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2C4A" w14:textId="3943DE5A" w:rsidR="003B3166" w:rsidRDefault="00B633BF" w:rsidP="001D3BA2">
      <w:pPr>
        <w:jc w:val="center"/>
        <w:rPr>
          <w:b/>
          <w:bCs/>
        </w:rPr>
      </w:pPr>
      <w:r w:rsidRPr="00B633BF">
        <w:rPr>
          <w:b/>
          <w:bCs/>
        </w:rPr>
        <w:t>UNIKOMPARTMENTÁLNÍ NÁHRADA VS. TOTÁLNÍ NÁHRADA KOLENNÍHO KLOUBU – INDIKACE, SROVNÁNÍ FUNKČNÍCH VÝSLEDKŮ</w:t>
      </w:r>
    </w:p>
    <w:p w14:paraId="7DB74AAA" w14:textId="77777777" w:rsidR="00B633BF" w:rsidRDefault="00B633BF" w:rsidP="001D3BA2">
      <w:pPr>
        <w:jc w:val="center"/>
        <w:rPr>
          <w:i/>
          <w:iCs/>
        </w:rPr>
      </w:pPr>
    </w:p>
    <w:p w14:paraId="5819F1FD" w14:textId="716D0074" w:rsidR="00B633BF" w:rsidRPr="00B633BF" w:rsidRDefault="00B633BF" w:rsidP="001D3BA2">
      <w:pPr>
        <w:jc w:val="center"/>
        <w:rPr>
          <w:i/>
          <w:iCs/>
        </w:rPr>
      </w:pPr>
      <w:r w:rsidRPr="00B633BF">
        <w:rPr>
          <w:i/>
          <w:iCs/>
        </w:rPr>
        <w:t>Autor: MUDr. Tomáš Trnka</w:t>
      </w:r>
    </w:p>
    <w:p w14:paraId="7BB5E6F4" w14:textId="277C0EDC" w:rsidR="00B633BF" w:rsidRPr="00B633BF" w:rsidRDefault="00B633BF" w:rsidP="001D3BA2">
      <w:pPr>
        <w:jc w:val="center"/>
        <w:rPr>
          <w:i/>
          <w:iCs/>
        </w:rPr>
      </w:pPr>
      <w:r w:rsidRPr="00B633BF">
        <w:rPr>
          <w:i/>
          <w:iCs/>
        </w:rPr>
        <w:t xml:space="preserve">Spoluautoři: prim. MUDr. David Musil PhD., MUDr. Roman Čapek, MUDr. Martin </w:t>
      </w:r>
      <w:proofErr w:type="spellStart"/>
      <w:r w:rsidRPr="00B633BF">
        <w:rPr>
          <w:i/>
          <w:iCs/>
        </w:rPr>
        <w:t>Held</w:t>
      </w:r>
      <w:proofErr w:type="spellEnd"/>
    </w:p>
    <w:p w14:paraId="07358DF7" w14:textId="2C93E69E" w:rsidR="001D3BA2" w:rsidRPr="003405A8" w:rsidRDefault="001D3BA2" w:rsidP="003405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6F38C" w14:textId="66E3581A" w:rsidR="00E444C9" w:rsidRPr="003405A8" w:rsidRDefault="001D3BA2" w:rsidP="003405A8">
      <w:pPr>
        <w:jc w:val="both"/>
        <w:rPr>
          <w:rFonts w:ascii="Times New Roman" w:hAnsi="Times New Roman" w:cs="Times New Roman"/>
          <w:sz w:val="24"/>
          <w:szCs w:val="24"/>
        </w:rPr>
      </w:pPr>
      <w:r w:rsidRPr="003405A8">
        <w:rPr>
          <w:rFonts w:ascii="Times New Roman" w:hAnsi="Times New Roman" w:cs="Times New Roman"/>
          <w:sz w:val="24"/>
          <w:szCs w:val="24"/>
        </w:rPr>
        <w:tab/>
      </w:r>
      <w:r w:rsidRPr="003405A8">
        <w:rPr>
          <w:rFonts w:ascii="Times New Roman" w:hAnsi="Times New Roman" w:cs="Times New Roman"/>
          <w:sz w:val="24"/>
          <w:szCs w:val="24"/>
        </w:rPr>
        <w:t>Artróza kolenního kloubu (</w:t>
      </w:r>
      <w:proofErr w:type="spellStart"/>
      <w:r w:rsidRPr="003405A8">
        <w:rPr>
          <w:rFonts w:ascii="Times New Roman" w:hAnsi="Times New Roman" w:cs="Times New Roman"/>
          <w:sz w:val="24"/>
          <w:szCs w:val="24"/>
        </w:rPr>
        <w:t>gonartróza</w:t>
      </w:r>
      <w:proofErr w:type="spellEnd"/>
      <w:r w:rsidRPr="003405A8">
        <w:rPr>
          <w:rFonts w:ascii="Times New Roman" w:hAnsi="Times New Roman" w:cs="Times New Roman"/>
          <w:sz w:val="24"/>
          <w:szCs w:val="24"/>
        </w:rPr>
        <w:t>) je degenerativní proces, který je charakterizován postižením a ztrátou kloubní chrupavky. Pokud je</w:t>
      </w:r>
      <w:r w:rsidR="003405A8">
        <w:rPr>
          <w:rFonts w:ascii="Times New Roman" w:hAnsi="Times New Roman" w:cs="Times New Roman"/>
          <w:sz w:val="24"/>
          <w:szCs w:val="24"/>
        </w:rPr>
        <w:t xml:space="preserve"> kolenní</w:t>
      </w:r>
      <w:r w:rsidRPr="003405A8">
        <w:rPr>
          <w:rFonts w:ascii="Times New Roman" w:hAnsi="Times New Roman" w:cs="Times New Roman"/>
          <w:sz w:val="24"/>
          <w:szCs w:val="24"/>
        </w:rPr>
        <w:t xml:space="preserve"> kloub postižen pouze v jednom </w:t>
      </w:r>
      <w:proofErr w:type="spellStart"/>
      <w:r w:rsidRPr="003405A8">
        <w:rPr>
          <w:rFonts w:ascii="Times New Roman" w:hAnsi="Times New Roman" w:cs="Times New Roman"/>
          <w:sz w:val="24"/>
          <w:szCs w:val="24"/>
        </w:rPr>
        <w:t>kompartmentu</w:t>
      </w:r>
      <w:proofErr w:type="spellEnd"/>
      <w:r w:rsidRPr="003405A8">
        <w:rPr>
          <w:rFonts w:ascii="Times New Roman" w:hAnsi="Times New Roman" w:cs="Times New Roman"/>
          <w:sz w:val="24"/>
          <w:szCs w:val="24"/>
        </w:rPr>
        <w:t xml:space="preserve"> (mediálním či laterálním), můžeme uvažovat o implantaci tzv. </w:t>
      </w:r>
      <w:proofErr w:type="spellStart"/>
      <w:r w:rsidRPr="003405A8">
        <w:rPr>
          <w:rFonts w:ascii="Times New Roman" w:hAnsi="Times New Roman" w:cs="Times New Roman"/>
          <w:sz w:val="24"/>
          <w:szCs w:val="24"/>
        </w:rPr>
        <w:t>unikompartmentální</w:t>
      </w:r>
      <w:proofErr w:type="spellEnd"/>
      <w:r w:rsidRPr="003405A8">
        <w:rPr>
          <w:rFonts w:ascii="Times New Roman" w:hAnsi="Times New Roman" w:cs="Times New Roman"/>
          <w:sz w:val="24"/>
          <w:szCs w:val="24"/>
        </w:rPr>
        <w:t xml:space="preserve"> náhrady, která představuje jednu z možností operačního řešení u symptomatické mediální, respektive laterální </w:t>
      </w:r>
      <w:proofErr w:type="spellStart"/>
      <w:r w:rsidRPr="003405A8">
        <w:rPr>
          <w:rFonts w:ascii="Times New Roman" w:hAnsi="Times New Roman" w:cs="Times New Roman"/>
          <w:sz w:val="24"/>
          <w:szCs w:val="24"/>
        </w:rPr>
        <w:t>gonartrózy</w:t>
      </w:r>
      <w:proofErr w:type="spellEnd"/>
      <w:r w:rsidRPr="003405A8">
        <w:rPr>
          <w:rFonts w:ascii="Times New Roman" w:hAnsi="Times New Roman" w:cs="Times New Roman"/>
          <w:sz w:val="24"/>
          <w:szCs w:val="24"/>
        </w:rPr>
        <w:t xml:space="preserve">. Tato metoda si klade za cíl menší </w:t>
      </w:r>
      <w:proofErr w:type="spellStart"/>
      <w:r w:rsidRPr="003405A8">
        <w:rPr>
          <w:rFonts w:ascii="Times New Roman" w:hAnsi="Times New Roman" w:cs="Times New Roman"/>
          <w:sz w:val="24"/>
          <w:szCs w:val="24"/>
        </w:rPr>
        <w:t>invazivitu</w:t>
      </w:r>
      <w:proofErr w:type="spellEnd"/>
      <w:r w:rsidRPr="003405A8">
        <w:rPr>
          <w:rFonts w:ascii="Times New Roman" w:hAnsi="Times New Roman" w:cs="Times New Roman"/>
          <w:sz w:val="24"/>
          <w:szCs w:val="24"/>
        </w:rPr>
        <w:t xml:space="preserve"> jak co se týče operačního přístupu, krevních ztrát, zrychlení pooperační rehabilitace s menší bolestivostí a zkrácení délky hospitalizace, tak i lepšího funkčního výsledku po operaci ve srovnání se standardní totální endoprotézou</w:t>
      </w:r>
      <w:r w:rsidRPr="003405A8">
        <w:rPr>
          <w:rFonts w:ascii="Times New Roman" w:hAnsi="Times New Roman" w:cs="Times New Roman"/>
          <w:sz w:val="24"/>
          <w:szCs w:val="24"/>
        </w:rPr>
        <w:t>. Začali jsme tedy na našem pracovišti vedle</w:t>
      </w:r>
      <w:r w:rsidR="003405A8">
        <w:rPr>
          <w:rFonts w:ascii="Times New Roman" w:hAnsi="Times New Roman" w:cs="Times New Roman"/>
          <w:sz w:val="24"/>
          <w:szCs w:val="24"/>
        </w:rPr>
        <w:t xml:space="preserve"> rutinně prováděných</w:t>
      </w:r>
      <w:r w:rsidRPr="003405A8">
        <w:rPr>
          <w:rFonts w:ascii="Times New Roman" w:hAnsi="Times New Roman" w:cs="Times New Roman"/>
          <w:sz w:val="24"/>
          <w:szCs w:val="24"/>
        </w:rPr>
        <w:t xml:space="preserve"> implantací totálních náhrad implantovat i náhrady </w:t>
      </w:r>
      <w:proofErr w:type="spellStart"/>
      <w:r w:rsidR="00B633BF" w:rsidRPr="003405A8">
        <w:rPr>
          <w:rFonts w:ascii="Times New Roman" w:hAnsi="Times New Roman" w:cs="Times New Roman"/>
          <w:sz w:val="24"/>
          <w:szCs w:val="24"/>
        </w:rPr>
        <w:t>u</w:t>
      </w:r>
      <w:r w:rsidRPr="003405A8">
        <w:rPr>
          <w:rFonts w:ascii="Times New Roman" w:hAnsi="Times New Roman" w:cs="Times New Roman"/>
          <w:sz w:val="24"/>
          <w:szCs w:val="24"/>
        </w:rPr>
        <w:t>nikompartmentální</w:t>
      </w:r>
      <w:proofErr w:type="spellEnd"/>
      <w:r w:rsidRPr="003405A8">
        <w:rPr>
          <w:rFonts w:ascii="Times New Roman" w:hAnsi="Times New Roman" w:cs="Times New Roman"/>
          <w:sz w:val="24"/>
          <w:szCs w:val="24"/>
        </w:rPr>
        <w:t xml:space="preserve">, konkrétně mediální </w:t>
      </w:r>
      <w:proofErr w:type="spellStart"/>
      <w:r w:rsidRPr="003405A8">
        <w:rPr>
          <w:rFonts w:ascii="Times New Roman" w:hAnsi="Times New Roman" w:cs="Times New Roman"/>
          <w:sz w:val="24"/>
          <w:szCs w:val="24"/>
        </w:rPr>
        <w:t>hemiartroplastiky</w:t>
      </w:r>
      <w:proofErr w:type="spellEnd"/>
      <w:r w:rsidRPr="003405A8">
        <w:rPr>
          <w:rFonts w:ascii="Times New Roman" w:hAnsi="Times New Roman" w:cs="Times New Roman"/>
          <w:sz w:val="24"/>
          <w:szCs w:val="24"/>
        </w:rPr>
        <w:t xml:space="preserve">. Pacienti, kteří byli na tuto operaci indikování, byli důkladně vyšetřeni a indikovali jsme je striktně dle doporučení společnosti </w:t>
      </w:r>
      <w:proofErr w:type="spellStart"/>
      <w:r w:rsidRPr="003405A8">
        <w:rPr>
          <w:rFonts w:ascii="Times New Roman" w:hAnsi="Times New Roman" w:cs="Times New Roman"/>
          <w:sz w:val="24"/>
          <w:szCs w:val="24"/>
        </w:rPr>
        <w:t>Zimmer</w:t>
      </w:r>
      <w:proofErr w:type="spellEnd"/>
      <w:r w:rsidRPr="003405A8">
        <w:rPr>
          <w:rFonts w:ascii="Times New Roman" w:hAnsi="Times New Roman" w:cs="Times New Roman"/>
          <w:sz w:val="24"/>
          <w:szCs w:val="24"/>
        </w:rPr>
        <w:t xml:space="preserve"> (Oxford </w:t>
      </w:r>
      <w:proofErr w:type="spellStart"/>
      <w:r w:rsidR="003405A8">
        <w:rPr>
          <w:rFonts w:ascii="Times New Roman" w:hAnsi="Times New Roman" w:cs="Times New Roman"/>
          <w:sz w:val="24"/>
          <w:szCs w:val="24"/>
        </w:rPr>
        <w:t>P</w:t>
      </w:r>
      <w:r w:rsidRPr="003405A8">
        <w:rPr>
          <w:rFonts w:ascii="Times New Roman" w:hAnsi="Times New Roman" w:cs="Times New Roman"/>
          <w:sz w:val="24"/>
          <w:szCs w:val="24"/>
        </w:rPr>
        <w:t>artial</w:t>
      </w:r>
      <w:proofErr w:type="spellEnd"/>
      <w:r w:rsidRPr="00340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A8">
        <w:rPr>
          <w:rFonts w:ascii="Times New Roman" w:hAnsi="Times New Roman" w:cs="Times New Roman"/>
          <w:sz w:val="24"/>
          <w:szCs w:val="24"/>
        </w:rPr>
        <w:t>K</w:t>
      </w:r>
      <w:r w:rsidRPr="003405A8">
        <w:rPr>
          <w:rFonts w:ascii="Times New Roman" w:hAnsi="Times New Roman" w:cs="Times New Roman"/>
          <w:sz w:val="24"/>
          <w:szCs w:val="24"/>
        </w:rPr>
        <w:t>nee</w:t>
      </w:r>
      <w:proofErr w:type="spellEnd"/>
      <w:r w:rsidRPr="00340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A8">
        <w:rPr>
          <w:rFonts w:ascii="Times New Roman" w:hAnsi="Times New Roman" w:cs="Times New Roman"/>
          <w:sz w:val="24"/>
          <w:szCs w:val="24"/>
        </w:rPr>
        <w:t>S</w:t>
      </w:r>
      <w:r w:rsidRPr="003405A8">
        <w:rPr>
          <w:rFonts w:ascii="Times New Roman" w:hAnsi="Times New Roman" w:cs="Times New Roman"/>
          <w:sz w:val="24"/>
          <w:szCs w:val="24"/>
        </w:rPr>
        <w:t>urgical</w:t>
      </w:r>
      <w:proofErr w:type="spellEnd"/>
      <w:r w:rsidRPr="00340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A8">
        <w:rPr>
          <w:rFonts w:ascii="Times New Roman" w:hAnsi="Times New Roman" w:cs="Times New Roman"/>
          <w:sz w:val="24"/>
          <w:szCs w:val="24"/>
        </w:rPr>
        <w:t>T</w:t>
      </w:r>
      <w:r w:rsidRPr="003405A8">
        <w:rPr>
          <w:rFonts w:ascii="Times New Roman" w:hAnsi="Times New Roman" w:cs="Times New Roman"/>
          <w:sz w:val="24"/>
          <w:szCs w:val="24"/>
        </w:rPr>
        <w:t>echnique</w:t>
      </w:r>
      <w:proofErr w:type="spellEnd"/>
      <w:r w:rsidRPr="003405A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103037B" w14:textId="3F6FF88D" w:rsidR="001D3BA2" w:rsidRPr="003405A8" w:rsidRDefault="00E444C9" w:rsidP="003405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5A8">
        <w:rPr>
          <w:rFonts w:ascii="Times New Roman" w:hAnsi="Times New Roman" w:cs="Times New Roman"/>
          <w:sz w:val="24"/>
          <w:szCs w:val="24"/>
        </w:rPr>
        <w:t>Následně jsme</w:t>
      </w:r>
      <w:r w:rsidR="00B633BF" w:rsidRPr="003405A8">
        <w:rPr>
          <w:rFonts w:ascii="Times New Roman" w:hAnsi="Times New Roman" w:cs="Times New Roman"/>
          <w:sz w:val="24"/>
          <w:szCs w:val="24"/>
        </w:rPr>
        <w:t xml:space="preserve"> po operaci</w:t>
      </w:r>
      <w:r w:rsidRPr="003405A8">
        <w:rPr>
          <w:rFonts w:ascii="Times New Roman" w:hAnsi="Times New Roman" w:cs="Times New Roman"/>
          <w:sz w:val="24"/>
          <w:szCs w:val="24"/>
        </w:rPr>
        <w:t xml:space="preserve"> </w:t>
      </w:r>
      <w:r w:rsidR="00B633BF" w:rsidRPr="003405A8">
        <w:rPr>
          <w:rFonts w:ascii="Times New Roman" w:hAnsi="Times New Roman" w:cs="Times New Roman"/>
          <w:sz w:val="24"/>
          <w:szCs w:val="24"/>
        </w:rPr>
        <w:t xml:space="preserve">provedli rentgenologickou analýzu implantovaných komponent jednotlivých endoprotéz a ověřili jsme jejich správnou centraci. Funkční výsledky pacientů jsme hodnotili pomocí </w:t>
      </w:r>
      <w:r w:rsidRPr="003405A8">
        <w:rPr>
          <w:rFonts w:ascii="Times New Roman" w:hAnsi="Times New Roman" w:cs="Times New Roman"/>
          <w:sz w:val="24"/>
          <w:szCs w:val="24"/>
        </w:rPr>
        <w:t xml:space="preserve">dotazníku </w:t>
      </w:r>
      <w:proofErr w:type="spellStart"/>
      <w:r w:rsidRPr="003405A8">
        <w:rPr>
          <w:rFonts w:ascii="Times New Roman" w:hAnsi="Times New Roman" w:cs="Times New Roman"/>
          <w:sz w:val="24"/>
          <w:szCs w:val="24"/>
        </w:rPr>
        <w:t>Womac</w:t>
      </w:r>
      <w:proofErr w:type="spellEnd"/>
      <w:r w:rsidRPr="00340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A8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3405A8">
        <w:rPr>
          <w:rFonts w:ascii="Times New Roman" w:hAnsi="Times New Roman" w:cs="Times New Roman"/>
          <w:sz w:val="24"/>
          <w:szCs w:val="24"/>
        </w:rPr>
        <w:t xml:space="preserve"> a Oxford </w:t>
      </w:r>
      <w:proofErr w:type="spellStart"/>
      <w:r w:rsidRPr="003405A8">
        <w:rPr>
          <w:rFonts w:ascii="Times New Roman" w:hAnsi="Times New Roman" w:cs="Times New Roman"/>
          <w:sz w:val="24"/>
          <w:szCs w:val="24"/>
        </w:rPr>
        <w:t>Knee</w:t>
      </w:r>
      <w:proofErr w:type="spellEnd"/>
      <w:r w:rsidRPr="00340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A8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3405A8">
        <w:rPr>
          <w:rFonts w:ascii="Times New Roman" w:hAnsi="Times New Roman" w:cs="Times New Roman"/>
          <w:sz w:val="24"/>
          <w:szCs w:val="24"/>
        </w:rPr>
        <w:t xml:space="preserve"> v 6 týdnech, ve 3 měsících, v roce a ve 3 letech od operace. Všechny sledované pacienty operoval jeden operatér</w:t>
      </w:r>
      <w:r w:rsidR="00B633BF" w:rsidRPr="003405A8">
        <w:rPr>
          <w:rFonts w:ascii="Times New Roman" w:hAnsi="Times New Roman" w:cs="Times New Roman"/>
          <w:sz w:val="24"/>
          <w:szCs w:val="24"/>
        </w:rPr>
        <w:t xml:space="preserve"> a doba sledování je 3 roky.</w:t>
      </w:r>
    </w:p>
    <w:sectPr w:rsidR="001D3BA2" w:rsidRPr="0034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A2"/>
    <w:rsid w:val="001D3BA2"/>
    <w:rsid w:val="003405A8"/>
    <w:rsid w:val="003B3166"/>
    <w:rsid w:val="00B633BF"/>
    <w:rsid w:val="00E4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B4C7"/>
  <w15:chartTrackingRefBased/>
  <w15:docId w15:val="{190A9B13-1081-4119-BE82-EA13C1FD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Trnková</dc:creator>
  <cp:keywords/>
  <dc:description/>
  <cp:lastModifiedBy>Klára Trnková</cp:lastModifiedBy>
  <cp:revision>1</cp:revision>
  <dcterms:created xsi:type="dcterms:W3CDTF">2023-02-09T18:43:00Z</dcterms:created>
  <dcterms:modified xsi:type="dcterms:W3CDTF">2023-02-09T19:40:00Z</dcterms:modified>
</cp:coreProperties>
</file>